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МЕЖДУРЕЧЕНСКОГО МУНИЦИПАЛЬНОГО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ВОЛЬСКОГО МУНИЦИПА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sz w:val="28"/>
          <w:szCs w:val="28"/>
        </w:rPr>
        <w:t>26.11.</w:t>
      </w:r>
      <w:r>
        <w:rPr>
          <w:rFonts w:cs="Times New Roman" w:ascii="Times New Roman" w:hAnsi="Times New Roman"/>
          <w:b/>
          <w:sz w:val="28"/>
          <w:szCs w:val="28"/>
        </w:rPr>
        <w:t xml:space="preserve">2018 года                       № </w:t>
      </w:r>
      <w:r>
        <w:rPr>
          <w:rFonts w:cs="Times New Roman" w:ascii="Times New Roman" w:hAnsi="Times New Roman"/>
          <w:b/>
          <w:sz w:val="28"/>
          <w:szCs w:val="28"/>
        </w:rPr>
        <w:t>33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с. Междуречье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плана   привлечения сил и средств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тушения пожаров и проведения аварийно-спасательных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  на территории  Междуреченского муниципального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Вольского муниципального района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Саратовской области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  <w:t> </w:t>
      </w: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  от 06.10.2003 г.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на основании ст.30 Устава Междуреченского  муниципального образования,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целях своевременного и организованного выезда на пожары в Междуреченском м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венной принадлежности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план привлечения сил и средств для тушения пожаров и проведения аварийно-спасательных работ на территории Междуреченского муниципального образования Вольского муниципального района Саратовской области (приложение 1).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Установить следующий порядок привлечения сил и средств пожарной охраны и населения на тушение пожаров на территории Междуреченского муниципального образования Вольского муниципального района Саратовской области 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Междуреченского муниципального образования Вольского муниципального района Саратовской области. 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Утвердить Положение о порядке привлечения сил и средств для тушения пожаров и проведения аварийно-спасательных работ на территории Междуреченского муниципального образования Вольского муниципального района Саратовской области (приложение 2).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Рекомендовать индивидуальным предпринимателям, организациям и учреждениям, осуществляющим свою деятельность на территории Междуреченского муниципального образования,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Признать утратившим силу постановление администрации Междуреченского муниципального образования от 04.09.2006 года № 13 «Об определении порядка привлечения сил и средств подразделений пожарной охраны для тушения пожаров на территории  муниципальном образовании».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Настоящее постановление подлежит официальному опубликованию в газете «Вольский Деловой Вестник» и размещению на официальном сайте администрации Междуреченского муниципального образования в сети Интернет </w:t>
      </w:r>
      <w:r>
        <w:rPr>
          <w:rStyle w:val="Style18"/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Style w:val="Style18"/>
          <w:rFonts w:cs="Times New Roman" w:ascii="Times New Roman" w:hAnsi="Times New Roman"/>
          <w:sz w:val="28"/>
          <w:szCs w:val="28"/>
        </w:rPr>
        <w:t>.Вольск.РФ.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Настоящее постановление вступает в силу со дня его официального опубликования.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Междуреченского  муниципального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образования, исполняющий полномочия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главы администрации Междуреченского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       В.А. Наумов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Междуреченского муниципального образования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26.11.</w:t>
      </w:r>
      <w:r>
        <w:rPr>
          <w:rFonts w:cs="Times New Roman" w:ascii="Times New Roman" w:hAnsi="Times New Roman"/>
          <w:sz w:val="24"/>
          <w:szCs w:val="24"/>
        </w:rPr>
        <w:t xml:space="preserve">2018 г. № </w:t>
      </w:r>
      <w:r>
        <w:rPr>
          <w:rFonts w:cs="Times New Roman" w:ascii="Times New Roman" w:hAnsi="Times New Roman"/>
          <w:sz w:val="24"/>
          <w:szCs w:val="24"/>
        </w:rPr>
        <w:t>33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привлечения сил и средств для тушения пожаров и проведения аварийно-спасательных работ на территории Междуреченского муниципального образования Вольского муниципального района Саратовской области</w:t>
      </w:r>
    </w:p>
    <w:p>
      <w:pPr>
        <w:pStyle w:val="NoSpacing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78105</wp:posOffset>
                </wp:positionH>
                <wp:positionV relativeFrom="paragraph">
                  <wp:posOffset>24130</wp:posOffset>
                </wp:positionV>
                <wp:extent cx="6414135" cy="597535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597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084" w:tblpXSpec="" w:tblpY="435" w:tblpYSpec="" w:topFromText="0" w:vertAnchor="text"/>
                              <w:tblW w:w="10099" w:type="dxa"/>
                              <w:jc w:val="left"/>
                              <w:tblInd w:w="0" w:type="dxa"/>
                              <w:tblBorders>
                                <w:top w:val="outset" w:sz="6" w:space="0" w:color="00000A"/>
                                <w:left w:val="outset" w:sz="6" w:space="0" w:color="00000A"/>
                                <w:bottom w:val="outset" w:sz="6" w:space="0" w:color="00000A"/>
                                <w:right w:val="outset" w:sz="6" w:space="0" w:color="00000A"/>
                                <w:insideH w:val="outset" w:sz="6" w:space="0" w:color="00000A"/>
                                <w:insideV w:val="outset" w:sz="6" w:space="0" w:color="00000A"/>
                              </w:tblBorders>
                              <w:tblCellMar>
                                <w:top w:w="0" w:type="dxa"/>
                                <w:left w:w="-22" w:type="dxa"/>
                                <w:bottom w:w="0" w:type="dxa"/>
                                <w:right w:w="0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53"/>
                              <w:gridCol w:w="1529"/>
                              <w:gridCol w:w="1591"/>
                              <w:gridCol w:w="1507"/>
                              <w:gridCol w:w="1300"/>
                              <w:gridCol w:w="1671"/>
                              <w:gridCol w:w="2147"/>
                            </w:tblGrid>
                            <w:tr>
                              <w:trPr/>
                              <w:tc>
                                <w:tcPr>
                                  <w:tcW w:w="35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Наименование населенных пунктов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Подразделения пожарной охраны, привлекаемые к тушению пожаров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Способ вызова, сообщения (тел.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и другие)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Расстояние до населенного пункта (км)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Техника, привлекаемая для тушения пожаров, по номеру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Дополнительные силы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89" w:hRule="atLeast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ind w:left="7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Междуречье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 xml:space="preserve">МПК 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>с. Междуречье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937 226 99 79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A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ГАЗ-66 пожарный автомобиль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Пож. Пост ППС с. Черкасское,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ДПД, приспособленная техника КФХ и организаций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Покурлей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 xml:space="preserve">МПК 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>с. Междуречье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937 226 99 79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A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ГАЗ-66 пожарный автомобиль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Пож. Пост ППС с. Черкасское,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ДПД, приспособленная техника КФХ и организаций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Новая Павловка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 xml:space="preserve">МПК 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>с. Междуречье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937 226 99 79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A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ГАЗ-66 пожарный автомобиль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Пож. Пост ППС с. Черкасское,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ДПД, приспособленная техника КФХ и организаций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Буровка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 xml:space="preserve">МПК 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  <w:t>с. Междуречье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937 226 99 79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A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ГАЗ-66 пожарный автомобиль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Пож. Пост ППС с. Черкасское,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A"/>
                                    </w:rPr>
                                    <w:t>ДПД, приспособленная техника КФХ и организаций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6.15pt;margin-top:1.9pt;width:504.95pt;height:470.4pt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page" w:leftFromText="180" w:rightFromText="180" w:tblpX="1084" w:tblpXSpec="" w:tblpY="435" w:tblpYSpec="" w:topFromText="0" w:vertAnchor="text"/>
                        <w:tblW w:w="10099" w:type="dxa"/>
                        <w:jc w:val="left"/>
                        <w:tblInd w:w="0" w:type="dxa"/>
                        <w:tbl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  <w:insideH w:val="outset" w:sz="6" w:space="0" w:color="00000A"/>
                          <w:insideV w:val="outset" w:sz="6" w:space="0" w:color="00000A"/>
                        </w:tblBorders>
                        <w:tblCellMar>
                          <w:top w:w="0" w:type="dxa"/>
                          <w:left w:w="-22" w:type="dxa"/>
                          <w:bottom w:w="0" w:type="dxa"/>
                          <w:right w:w="0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53"/>
                        <w:gridCol w:w="1529"/>
                        <w:gridCol w:w="1591"/>
                        <w:gridCol w:w="1507"/>
                        <w:gridCol w:w="1300"/>
                        <w:gridCol w:w="1671"/>
                        <w:gridCol w:w="2147"/>
                      </w:tblGrid>
                      <w:tr>
                        <w:trPr/>
                        <w:tc>
                          <w:tcPr>
                            <w:tcW w:w="35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Наименование населенных пунктов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Подразделения пожарной охраны, привлекаемые к тушению пожаров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Способ вызова, сообщения (тел.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и другие)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Расстояние до населенного пункта (км)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Техника, привлекаемая для тушения пожаров, по номеру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Дополнительные силы</w:t>
                            </w:r>
                          </w:p>
                        </w:tc>
                      </w:tr>
                      <w:tr>
                        <w:trPr>
                          <w:trHeight w:val="1389" w:hRule="atLeast"/>
                        </w:trPr>
                        <w:tc>
                          <w:tcPr>
                            <w:tcW w:w="35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ind w:left="7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с.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Междуречье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 xml:space="preserve">МПК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>с. Междуречье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937 226 99 79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A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ГАЗ-66 пожарный автомобиль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Пож. Пост ППС с. Черкасское,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ДПД, приспособленная техника КФХ и организаций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с.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Покурлей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 xml:space="preserve">МПК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>с. Междуречье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937 226 99 79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A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ГАЗ-66 пожарный автомобиль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Пож. Пост ППС с. Черкасское,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ДПД, приспособленная техника КФХ и организаций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с.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Новая Павловка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 xml:space="preserve">МПК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>с. Междуречье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937 226 99 79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A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ГАЗ-66 пожарный автомобиль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Пож. Пост ППС с. Черкасское,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ДПД, приспособленная техника КФХ и организаций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с.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Буровка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 xml:space="preserve">МПК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>с. Междуречье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937 226 99 79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A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ГАЗ-66 пожарный автомобиль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Пож. Пост ППС с. Черкасское,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A"/>
                              </w:rPr>
                              <w:t>ДПД, приспособленная техника КФХ и организаций</w:t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ДПД   Междуреченского муниципального образования: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чел.;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связи и оповещения: мобильная и стационарная;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Противопожарный инвентарь и оборудование: лом, багор, ведро, топор, ранцевые огнетушители.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Пожарные формирования организаций, учреждений, независимо от формы собственности, средства связи и оповещения, Автоцистерны, Противопожарный инвентарь и оборудование  - по согласованию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Глава Междуреченского  муниципального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образования, исполняющий полномочия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главы администрации Междуреченского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 В.А. Наумов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Междуреченского муниципального образования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26.11.</w:t>
      </w:r>
      <w:r>
        <w:rPr>
          <w:rFonts w:cs="Times New Roman" w:ascii="Times New Roman" w:hAnsi="Times New Roman"/>
          <w:sz w:val="24"/>
          <w:szCs w:val="24"/>
        </w:rPr>
        <w:t xml:space="preserve">2018 г.№ </w:t>
      </w:r>
      <w:r>
        <w:rPr>
          <w:rFonts w:cs="Times New Roman" w:ascii="Times New Roman" w:hAnsi="Times New Roman"/>
          <w:sz w:val="24"/>
          <w:szCs w:val="24"/>
        </w:rPr>
        <w:t>33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порядке привлечения сил и средств для тушения пожаров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 проведения аварийно-спасательных работ на территории  Междуреченского муниципального образования Вольского муниципального района Саратовской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 г. № 123-ФЗ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Междуреченского муниципального образования Вольского муниципального района Саратовской области.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Для тушения пожаров и проведения аварийно-спасательных работ на территории Междуреченского муниципального образования привлекаются следующие силы: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МПК</w:t>
      </w:r>
      <w:r>
        <w:rPr>
          <w:rFonts w:cs="Times New Roman" w:ascii="Times New Roman" w:hAnsi="Times New Roman"/>
          <w:sz w:val="24"/>
          <w:szCs w:val="24"/>
        </w:rPr>
        <w:t xml:space="preserve"> с. </w:t>
      </w:r>
      <w:r>
        <w:rPr>
          <w:rFonts w:cs="Times New Roman" w:ascii="Times New Roman" w:hAnsi="Times New Roman"/>
          <w:sz w:val="24"/>
          <w:szCs w:val="24"/>
        </w:rPr>
        <w:t>Междуречье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</w:t>
      </w:r>
      <w:bookmarkStart w:id="1" w:name="__DdeLink__1756_1681254347"/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</w:rPr>
        <w:t>Пож. пост ППС с. Черкасское;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Пожарная часть № 26 г. Вольска;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подразделение добровольной пожарной дружины;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противопожарные формирования организаций.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>
        <w:rPr>
          <w:rFonts w:cs="Times New Roman" w:ascii="Times New Roman" w:hAnsi="Times New Roman"/>
          <w:sz w:val="24"/>
          <w:szCs w:val="24"/>
        </w:rPr>
        <w:t>МПК</w:t>
      </w:r>
      <w:r>
        <w:rPr>
          <w:rFonts w:cs="Times New Roman" w:ascii="Times New Roman" w:hAnsi="Times New Roman"/>
          <w:sz w:val="24"/>
          <w:szCs w:val="24"/>
        </w:rPr>
        <w:t xml:space="preserve"> с. </w:t>
      </w:r>
      <w:r>
        <w:rPr>
          <w:rFonts w:cs="Times New Roman" w:ascii="Times New Roman" w:hAnsi="Times New Roman"/>
          <w:sz w:val="24"/>
          <w:szCs w:val="24"/>
        </w:rPr>
        <w:t>Междуречье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  <w:r>
        <w:rPr>
          <w:rFonts w:cs="Times New Roman" w:ascii="Times New Roman" w:hAnsi="Times New Roman"/>
          <w:sz w:val="24"/>
          <w:szCs w:val="24"/>
        </w:rPr>
        <w:t xml:space="preserve">Пож. пост ППС с. Черкасское, </w:t>
      </w:r>
      <w:r>
        <w:rPr>
          <w:rFonts w:cs="Times New Roman" w:ascii="Times New Roman" w:hAnsi="Times New Roman"/>
          <w:sz w:val="24"/>
          <w:szCs w:val="24"/>
        </w:rPr>
        <w:t>ПЧ № 26 г.Вольска направляют к месту пожара аварийно-технические бригады.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тушения пожаров и проведения аварийно-спасательных работ на территории Междуреченского муниципального образования  привлекаются следующие средства: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пожарная и специальная техника;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средства связи;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огнетушащее оборудование, находящиеся на вооружении в подразделениях пожарной охраны;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Рекомендовать руководителям организаций: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оказывать содействие пожарной охране при тушении пожара;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Порядок привлечения сил и средств на тушение пожаров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Порядок привлечения сил и средств в границах Междуреченского муниципального образования  утверждается Постановлением Администрации Междуреченского муниципального образования, на объектах – руководителем объекта.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 дислоцирующиеся на территории Междуреченского муниципального образования и (или) обслуживающие данную территорию. Корректировка Планов проводится по мере необходимости.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Междуреченского муниципального образования осуществляет в установленном порядке руководитель ЕДДС Вольского района.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тушения совместно с Главой Междуреченского муниципального образования, принимают меры по привлечению дополнительных сил и средств других противопожарных подразделений и организаций.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Глава Междуреченского  муниципального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образования, исполняющий полномочия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главы администрации Междуреченского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муниципального образования                                            </w:t>
        <w:tab/>
        <w:tab/>
        <w:t xml:space="preserve">  В.А. Наумов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240" w:footer="728" w:bottom="126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235907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60e5c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d60b2e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7"/>
    <w:qFormat/>
    <w:rsid w:val="00d60b2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ba72b4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ba72b4"/>
    <w:rPr/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60e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f31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Editlog" w:customStyle="1">
    <w:name w:val="editlog"/>
    <w:basedOn w:val="Normal"/>
    <w:qFormat/>
    <w:rsid w:val="00d60b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Заглавие"/>
    <w:basedOn w:val="Normal"/>
    <w:link w:val="a8"/>
    <w:qFormat/>
    <w:rsid w:val="00d60b2e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>
    <w:name w:val="Верхний колонтитул"/>
    <w:basedOn w:val="Normal"/>
    <w:link w:val="aa"/>
    <w:uiPriority w:val="99"/>
    <w:unhideWhenUsed/>
    <w:rsid w:val="00ba72b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basedOn w:val="Normal"/>
    <w:link w:val="ac"/>
    <w:uiPriority w:val="99"/>
    <w:unhideWhenUsed/>
    <w:rsid w:val="00ba72b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2018-07-16T20:24:00Z</dcterms:created>
  <dc:creator>Zver</dc:creator>
  <dc:language>ru-RU</dc:language>
  <cp:lastPrinted>2017-08-21T11:42:00Z</cp:lastPrinted>
  <dcterms:modified xsi:type="dcterms:W3CDTF">2018-11-27T12:44:21Z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